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274BF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 w:rsidRPr="00274BF5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429A29FD" w:rsidR="00B26598" w:rsidRPr="009512B5" w:rsidRDefault="00274BF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4452F0C3" w:rsidR="00B26598" w:rsidRPr="0029244A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274BF5">
        <w:rPr>
          <w:b/>
        </w:rPr>
        <w:t>ПМ.0</w:t>
      </w:r>
      <w:r w:rsidR="0029244A" w:rsidRPr="0029244A">
        <w:rPr>
          <w:b/>
        </w:rPr>
        <w:t>4</w:t>
      </w:r>
      <w:r w:rsidR="00274BF5">
        <w:rPr>
          <w:b/>
        </w:rPr>
        <w:t xml:space="preserve"> </w:t>
      </w:r>
      <w:r w:rsidR="0029244A">
        <w:rPr>
          <w:b/>
        </w:rPr>
        <w:t>Сопровождение и обслуживание программного обеспечения компьютерных систем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29D9CE55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A19FB">
        <w:rPr>
          <w:b/>
          <w:u w:val="single"/>
          <w:lang w:val="en-US"/>
        </w:rPr>
        <w:t>VI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79613831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ГОСТ Р ИСО/МЭК 12207. Основные процессы и взаимосвязь между документами в информационной системе согласно стандартам</w:t>
      </w:r>
    </w:p>
    <w:p w14:paraId="21B5A331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Виды внедрения, план внедрения. Стратегии, цели и сценарии внедрения</w:t>
      </w:r>
    </w:p>
    <w:p w14:paraId="50425E26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Функции менеджера сопровождения и менеджера развертывания</w:t>
      </w:r>
    </w:p>
    <w:p w14:paraId="1D22BF5C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Типовые функции инструментария для автоматизации процесса внедрения информационной системы</w:t>
      </w:r>
    </w:p>
    <w:p w14:paraId="5913E0F2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Оценка качества функционирования информационной системы. CALS-технологии</w:t>
      </w:r>
    </w:p>
    <w:p w14:paraId="6AA98A6A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Организация процесса обновления в информационной системе. Регламенты обновления</w:t>
      </w:r>
    </w:p>
    <w:p w14:paraId="052FF0EF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Тестирование программного обеспечения в процессе внедрения и эксплуатации</w:t>
      </w:r>
    </w:p>
    <w:p w14:paraId="1B3AADEF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Эксплуатационная документация</w:t>
      </w:r>
    </w:p>
    <w:p w14:paraId="352F6AA3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Понятие совместимости программного обеспечения. </w:t>
      </w:r>
    </w:p>
    <w:p w14:paraId="771ACD9F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Аппаратная и программная совместимость. </w:t>
      </w:r>
    </w:p>
    <w:p w14:paraId="5A4F47DE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Совместимость драйверов</w:t>
      </w:r>
    </w:p>
    <w:p w14:paraId="2E84FA46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Причины возникновения проблем совместимости. </w:t>
      </w:r>
    </w:p>
    <w:p w14:paraId="3E82151D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Методы выявления проблем совместимости ПО.</w:t>
      </w:r>
    </w:p>
    <w:p w14:paraId="1F70D087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Выполнение чистой загрузки. </w:t>
      </w:r>
      <w:bookmarkStart w:id="0" w:name="_GoBack"/>
      <w:bookmarkEnd w:id="0"/>
    </w:p>
    <w:p w14:paraId="45FCA076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Выявление причин возникновения проблем совместимости ПО.</w:t>
      </w:r>
    </w:p>
    <w:p w14:paraId="07A4AB68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 Выбор методов выявления совместимости</w:t>
      </w:r>
    </w:p>
    <w:p w14:paraId="535074C5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Проблемы перехода на новые версии программ. </w:t>
      </w:r>
    </w:p>
    <w:p w14:paraId="509C880D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Мастер совместимости программ. </w:t>
      </w:r>
    </w:p>
    <w:p w14:paraId="201C3670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Инструментарий учета аппаратных компонентов.</w:t>
      </w:r>
    </w:p>
    <w:p w14:paraId="756126C0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Анализ приложений с проблемами совместимости. </w:t>
      </w:r>
    </w:p>
    <w:p w14:paraId="2B187934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Создание в системе виртуальной машины для исполнения приложений.</w:t>
      </w:r>
    </w:p>
    <w:p w14:paraId="64EE97A1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Изменение настроек по умолчанию в образе. </w:t>
      </w:r>
    </w:p>
    <w:p w14:paraId="303BF03A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Подключение к сетевому ресурсу.</w:t>
      </w:r>
    </w:p>
    <w:p w14:paraId="067BBAC3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lastRenderedPageBreak/>
        <w:t xml:space="preserve"> Настройка обновлений программ. </w:t>
      </w:r>
    </w:p>
    <w:p w14:paraId="53B88E93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Обновление драйверов.</w:t>
      </w:r>
    </w:p>
    <w:p w14:paraId="6A427F08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Решение проблем конфигурации с помощью групповых политик.</w:t>
      </w:r>
    </w:p>
    <w:p w14:paraId="141049C0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Тестирование на совместимость в безопасном режиме. </w:t>
      </w:r>
    </w:p>
    <w:p w14:paraId="4FE9F72F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Восстановление системы</w:t>
      </w:r>
    </w:p>
    <w:p w14:paraId="5DBC94E6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Производительность ПК. </w:t>
      </w:r>
    </w:p>
    <w:p w14:paraId="26A918B1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Проблемы производительности. </w:t>
      </w:r>
    </w:p>
    <w:p w14:paraId="40250FAC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Анализ журналов событий</w:t>
      </w:r>
    </w:p>
    <w:p w14:paraId="68D71D5D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Настройка управления питанием. </w:t>
      </w:r>
    </w:p>
    <w:p w14:paraId="1F8E577F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Оптимизация использования процессора.</w:t>
      </w:r>
    </w:p>
    <w:p w14:paraId="32BF6D64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Оптимизация использования памяти. </w:t>
      </w:r>
    </w:p>
    <w:p w14:paraId="74D46F64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Оптимизация использования жесткого диска.</w:t>
      </w:r>
    </w:p>
    <w:p w14:paraId="14C235E8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Оптимизация использования сети.</w:t>
      </w:r>
    </w:p>
    <w:p w14:paraId="799AD261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 Инструменты повышения производительности программного обеспечения.</w:t>
      </w:r>
    </w:p>
    <w:p w14:paraId="4385CFEB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Средства диагностики оборудования. </w:t>
      </w:r>
    </w:p>
    <w:p w14:paraId="7F864DCC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Разрешение проблем аппаратного сбоя</w:t>
      </w:r>
    </w:p>
    <w:p w14:paraId="5E638CBC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Аппаратно-программные платформы серверов и рабочих станций</w:t>
      </w:r>
    </w:p>
    <w:p w14:paraId="2C1AEB6E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Установка серверной части. </w:t>
      </w:r>
    </w:p>
    <w:p w14:paraId="1FC69A5A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Виды серверного программного обеспечения</w:t>
      </w:r>
    </w:p>
    <w:p w14:paraId="211C3BCC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Особенности эксплуатации различных видов серверного программного обеспечения.</w:t>
      </w:r>
    </w:p>
    <w:p w14:paraId="532ED76D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Виды клиентского программного обеспечения. </w:t>
      </w:r>
    </w:p>
    <w:p w14:paraId="470B5407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Установка, адаптация и сопровождение клиентского программного обеспечения</w:t>
      </w:r>
    </w:p>
    <w:p w14:paraId="18A36BCF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Выявление проблем взаимодействий программного продукта с офисными пакетами</w:t>
      </w:r>
    </w:p>
    <w:p w14:paraId="506BA0D1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Выявление и устранение проблем, связанных с установкой ПО</w:t>
      </w:r>
    </w:p>
    <w:p w14:paraId="4C0549BE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Использование динамически загружаемых библиотек. </w:t>
      </w:r>
    </w:p>
    <w:p w14:paraId="01EAD35F" w14:textId="77777777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 xml:space="preserve">Механизм решения проблем совместимости на основе «системных заплаток». </w:t>
      </w:r>
    </w:p>
    <w:p w14:paraId="28BB92B8" w14:textId="3EF860F5" w:rsidR="0029244A" w:rsidRPr="0029244A" w:rsidRDefault="0029244A" w:rsidP="0029244A">
      <w:pPr>
        <w:pStyle w:val="a4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29244A">
        <w:rPr>
          <w:rFonts w:ascii="Times New Roman" w:hAnsi="Times New Roman" w:cs="Times New Roman"/>
        </w:rPr>
        <w:t>Разработка модулей обеспечения совместимости</w:t>
      </w:r>
      <w:r w:rsidRPr="0029244A">
        <w:rPr>
          <w:rFonts w:ascii="Times New Roman" w:hAnsi="Times New Roman" w:cs="Times New Roman"/>
        </w:rPr>
        <w:t>.</w:t>
      </w:r>
    </w:p>
    <w:p w14:paraId="5C95F117" w14:textId="77777777" w:rsidR="00274BF5" w:rsidRPr="00206A9B" w:rsidRDefault="00274BF5" w:rsidP="00274BF5">
      <w:pPr>
        <w:spacing w:line="360" w:lineRule="auto"/>
        <w:rPr>
          <w:sz w:val="28"/>
          <w:szCs w:val="28"/>
        </w:rPr>
      </w:pPr>
    </w:p>
    <w:p w14:paraId="70C907A7" w14:textId="77777777" w:rsidR="00A035FB" w:rsidRPr="007C31AD" w:rsidRDefault="00A035FB" w:rsidP="00274BF5">
      <w:pPr>
        <w:tabs>
          <w:tab w:val="left" w:pos="426"/>
          <w:tab w:val="left" w:pos="1134"/>
        </w:tabs>
        <w:spacing w:line="360" w:lineRule="auto"/>
        <w:jc w:val="both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85DDC"/>
    <w:multiLevelType w:val="hybridMultilevel"/>
    <w:tmpl w:val="E3DC11D6"/>
    <w:lvl w:ilvl="0" w:tplc="A06619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EE4ED2"/>
    <w:multiLevelType w:val="multilevel"/>
    <w:tmpl w:val="6E28594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4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274BF5"/>
    <w:rsid w:val="0029244A"/>
    <w:rsid w:val="00364B28"/>
    <w:rsid w:val="004224D1"/>
    <w:rsid w:val="00570DE0"/>
    <w:rsid w:val="006C0DBE"/>
    <w:rsid w:val="007A19FB"/>
    <w:rsid w:val="007C31AD"/>
    <w:rsid w:val="00A035FB"/>
    <w:rsid w:val="00B26598"/>
    <w:rsid w:val="00BA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2022-08-09T05:04:00Z</dcterms:modified>
</cp:coreProperties>
</file>